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78" w:rsidRDefault="00632D78" w:rsidP="00632D7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9D683" wp14:editId="49A7552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2D78" w:rsidRDefault="00632D78" w:rsidP="00632D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32D78" w:rsidRDefault="00632D78" w:rsidP="00632D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32D78" w:rsidRDefault="00632D78" w:rsidP="00632D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32D78" w:rsidRDefault="00632D78" w:rsidP="00632D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32D78" w:rsidRDefault="00632D78" w:rsidP="00632D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32D78" w:rsidRDefault="00632D78" w:rsidP="00632D7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37A92C9" wp14:editId="005DE5C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9768E" w:rsidRPr="00C9768E" w:rsidRDefault="00C9768E" w:rsidP="00C9768E">
      <w:pPr>
        <w:numPr>
          <w:ilvl w:val="0"/>
          <w:numId w:val="2"/>
        </w:num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768E">
        <w:rPr>
          <w:rFonts w:ascii="Times New Roman" w:hAnsi="Times New Roman" w:cs="Times New Roman"/>
          <w:b/>
          <w:sz w:val="28"/>
          <w:szCs w:val="28"/>
          <w:lang w:val="uk-UA"/>
        </w:rPr>
        <w:t>Платникам Черкащини за 8 місяців 2022 року відшкодовано</w:t>
      </w:r>
    </w:p>
    <w:p w:rsidR="00C9768E" w:rsidRPr="00C9768E" w:rsidRDefault="00C9768E" w:rsidP="00C9768E">
      <w:pPr>
        <w:numPr>
          <w:ilvl w:val="0"/>
          <w:numId w:val="2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9768E">
        <w:rPr>
          <w:rFonts w:ascii="Times New Roman" w:hAnsi="Times New Roman" w:cs="Times New Roman"/>
          <w:b/>
          <w:sz w:val="28"/>
          <w:szCs w:val="28"/>
          <w:lang w:val="uk-UA"/>
        </w:rPr>
        <w:t>329,6  млн гривень податку на додану вартість</w:t>
      </w:r>
    </w:p>
    <w:p w:rsidR="00C9768E" w:rsidRPr="00C9768E" w:rsidRDefault="00C9768E" w:rsidP="00C976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768E" w:rsidRPr="00C9768E" w:rsidRDefault="00C9768E" w:rsidP="00C976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976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Протягом січня-серпня 2022 року платниками Черкаської області заявлено  до відшкодування ПДВ на розрахункові рахунки 600,2 млн гривень. </w:t>
      </w:r>
    </w:p>
    <w:p w:rsidR="00C9768E" w:rsidRPr="00C9768E" w:rsidRDefault="00C9768E" w:rsidP="00C976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976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 цілому протягом </w:t>
      </w:r>
      <w:r w:rsidRPr="00C9768E">
        <w:rPr>
          <w:rFonts w:ascii="Times New Roman" w:hAnsi="Times New Roman" w:cs="Times New Roman"/>
          <w:sz w:val="28"/>
          <w:szCs w:val="28"/>
          <w:lang w:val="uk-UA"/>
        </w:rPr>
        <w:t>8 місяців 2022 року</w:t>
      </w:r>
      <w:r w:rsidRPr="00C976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976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платники Черкаської області отримали бюджетне відшкодування ПДВ грошовими коштами на загальну суму 329,6 млн гривень. </w:t>
      </w:r>
    </w:p>
    <w:p w:rsidR="00C9768E" w:rsidRPr="00C9768E" w:rsidRDefault="00C9768E" w:rsidP="00C976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976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початку 2022 року в цілому по області загальний залишок невідшкодованого ПДВ на рахунки платників станом на 01.09.2022 складає 242,6  млн грн (213,2 млн грн - поточна заявка сум бюджетного відшкодування за звітний період лютий – травень та червень - липень 2022 року, 24,8 млн грн –неузгоджена суму зменшення бюджетного відшкодування за результатами позапланової документальної перевірки, 4,6 млн грн – узгоджені суми бюджетного відшкодування за результатами камеральних перевірок після 20 серпня 2022 року та по яким станом на 01.09.2022 не проведено органом, що здійснює казначейське обслуговування бюджетних коштів, перерахування суми з бюджетного рахунку на поточний банківський рахунок платника податку суми бюджетного відшкодування податку на додану вартість).</w:t>
      </w:r>
    </w:p>
    <w:p w:rsidR="00C9768E" w:rsidRPr="00C9768E" w:rsidRDefault="00C9768E" w:rsidP="00C9768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976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Право на бюджетне відшкодування мають усі платники податку на додану вартість незалежно від терміну реєстрації, у яких є в наявності правомірне сформоване від’ємне значення між сумою податкового зобов’язання та сумою податкового кредиту.</w:t>
      </w:r>
    </w:p>
    <w:p w:rsidR="00AF0F93" w:rsidRDefault="00AF0F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4C18" w:rsidRPr="00A44C18" w:rsidRDefault="00A44C18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AF0F93" w:rsidRDefault="00AF0F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0F93" w:rsidRPr="00AF0F93" w:rsidRDefault="00AF0F93" w:rsidP="00AF0F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2D78" w:rsidRPr="00BE1001" w:rsidRDefault="00632D78" w:rsidP="00632D7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E1001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E1001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E1001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E10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E10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E10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E10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32D78" w:rsidRPr="00632D78" w:rsidRDefault="00632D78" w:rsidP="00BE1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632D78" w:rsidRPr="00632D78" w:rsidSect="00AF0F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4A204C2"/>
    <w:multiLevelType w:val="hybridMultilevel"/>
    <w:tmpl w:val="5C186A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D78"/>
    <w:rsid w:val="002C1993"/>
    <w:rsid w:val="004A64BE"/>
    <w:rsid w:val="00632D78"/>
    <w:rsid w:val="00751448"/>
    <w:rsid w:val="00A44C18"/>
    <w:rsid w:val="00AF0F93"/>
    <w:rsid w:val="00BE1001"/>
    <w:rsid w:val="00C9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2D78"/>
  </w:style>
  <w:style w:type="character" w:styleId="a5">
    <w:name w:val="Hyperlink"/>
    <w:uiPriority w:val="99"/>
    <w:rsid w:val="00632D7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1993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2D78"/>
  </w:style>
  <w:style w:type="character" w:styleId="a5">
    <w:name w:val="Hyperlink"/>
    <w:uiPriority w:val="99"/>
    <w:rsid w:val="00632D7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1993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2022-09-21T05:31:00Z</dcterms:created>
  <dcterms:modified xsi:type="dcterms:W3CDTF">2022-09-21T05:31:00Z</dcterms:modified>
</cp:coreProperties>
</file>